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2117"/>
        <w:gridCol w:w="2278"/>
        <w:gridCol w:w="2268"/>
        <w:gridCol w:w="2268"/>
        <w:gridCol w:w="2693"/>
      </w:tblGrid>
      <w:tr w:rsidR="00973B0E" w:rsidTr="00D25B5F">
        <w:tc>
          <w:tcPr>
            <w:tcW w:w="2117" w:type="dxa"/>
            <w:shd w:val="clear" w:color="auto" w:fill="C00000"/>
          </w:tcPr>
          <w:p w:rsidR="00973B0E" w:rsidRDefault="00973B0E">
            <w:r>
              <w:t>Strands</w:t>
            </w:r>
          </w:p>
        </w:tc>
        <w:tc>
          <w:tcPr>
            <w:tcW w:w="2278" w:type="dxa"/>
            <w:vMerge w:val="restart"/>
          </w:tcPr>
          <w:p w:rsidR="00973B0E" w:rsidRDefault="00973B0E">
            <w:r>
              <w:t xml:space="preserve">FS </w:t>
            </w:r>
          </w:p>
          <w:p w:rsidR="00973B0E" w:rsidRDefault="00973B0E"/>
          <w:p w:rsidR="00D25B5F" w:rsidRDefault="00D25B5F"/>
          <w:p w:rsidR="00D25B5F" w:rsidRDefault="00D25B5F"/>
          <w:p w:rsidR="00D25B5F" w:rsidRDefault="00D25B5F"/>
          <w:p w:rsidR="00D25B5F" w:rsidRDefault="00D25B5F"/>
          <w:p w:rsidR="00973B0E" w:rsidRDefault="00973B0E">
            <w:r>
              <w:t xml:space="preserve">ELGs: </w:t>
            </w:r>
          </w:p>
          <w:p w:rsidR="00973B0E" w:rsidRDefault="00973B0E">
            <w:r>
              <w:t xml:space="preserve">Understanding the World: </w:t>
            </w:r>
          </w:p>
          <w:p w:rsidR="00973B0E" w:rsidRDefault="00973B0E"/>
          <w:p w:rsidR="00973B0E" w:rsidRDefault="00973B0E">
            <w:r>
              <w:t>1. Children know about similarities and differences in relation to places, objects, materials</w:t>
            </w:r>
            <w:r>
              <w:t xml:space="preserve"> </w:t>
            </w:r>
            <w:r>
              <w:t>and living things.</w:t>
            </w:r>
          </w:p>
          <w:p w:rsidR="00973B0E" w:rsidRDefault="00973B0E"/>
          <w:p w:rsidR="00973B0E" w:rsidRDefault="00973B0E">
            <w:r>
              <w:t xml:space="preserve"> 2. They talk about the features of their own immediate environment and</w:t>
            </w:r>
            <w:r>
              <w:t xml:space="preserve"> </w:t>
            </w:r>
            <w:r>
              <w:t>how environments</w:t>
            </w:r>
            <w:r>
              <w:t xml:space="preserve"> </w:t>
            </w:r>
            <w:r>
              <w:t>might vary from</w:t>
            </w:r>
            <w:r>
              <w:t xml:space="preserve"> </w:t>
            </w:r>
            <w:r>
              <w:t>one another.</w:t>
            </w:r>
          </w:p>
          <w:p w:rsidR="00973B0E" w:rsidRDefault="00973B0E">
            <w:r>
              <w:t xml:space="preserve"> </w:t>
            </w:r>
          </w:p>
          <w:p w:rsidR="00973B0E" w:rsidRDefault="00973B0E">
            <w:r>
              <w:t>3. They make observations of animals and plants and explain why some things occur, and talk about changes.</w:t>
            </w:r>
          </w:p>
        </w:tc>
        <w:tc>
          <w:tcPr>
            <w:tcW w:w="2268" w:type="dxa"/>
          </w:tcPr>
          <w:p w:rsidR="00973B0E" w:rsidRDefault="00973B0E">
            <w:r>
              <w:t>By the end of Year 2</w:t>
            </w:r>
          </w:p>
        </w:tc>
        <w:tc>
          <w:tcPr>
            <w:tcW w:w="2268" w:type="dxa"/>
          </w:tcPr>
          <w:p w:rsidR="00973B0E" w:rsidRDefault="00973B0E">
            <w:r>
              <w:t xml:space="preserve">By the end of Year 4 </w:t>
            </w:r>
          </w:p>
        </w:tc>
        <w:tc>
          <w:tcPr>
            <w:tcW w:w="2693" w:type="dxa"/>
          </w:tcPr>
          <w:p w:rsidR="00973B0E" w:rsidRDefault="00D25B5F">
            <w:r>
              <w:t xml:space="preserve">By the end of Year 6 </w:t>
            </w:r>
          </w:p>
        </w:tc>
      </w:tr>
      <w:tr w:rsidR="00973B0E" w:rsidTr="00D25B5F">
        <w:tc>
          <w:tcPr>
            <w:tcW w:w="2117" w:type="dxa"/>
            <w:shd w:val="clear" w:color="auto" w:fill="C00000"/>
          </w:tcPr>
          <w:p w:rsidR="00973B0E" w:rsidRDefault="00973B0E">
            <w:r>
              <w:t>Ideas and evidence</w:t>
            </w:r>
          </w:p>
        </w:tc>
        <w:tc>
          <w:tcPr>
            <w:tcW w:w="2278" w:type="dxa"/>
            <w:vMerge/>
          </w:tcPr>
          <w:p w:rsidR="00973B0E" w:rsidRDefault="00973B0E"/>
        </w:tc>
        <w:tc>
          <w:tcPr>
            <w:tcW w:w="2268" w:type="dxa"/>
          </w:tcPr>
          <w:p w:rsidR="00973B0E" w:rsidRDefault="00973B0E"/>
        </w:tc>
        <w:tc>
          <w:tcPr>
            <w:tcW w:w="2268" w:type="dxa"/>
          </w:tcPr>
          <w:p w:rsidR="00973B0E" w:rsidRDefault="00973B0E">
            <w:r>
              <w:t>· They recognise why it is important to collect data to answer questions</w:t>
            </w:r>
          </w:p>
        </w:tc>
        <w:tc>
          <w:tcPr>
            <w:tcW w:w="2693" w:type="dxa"/>
          </w:tcPr>
          <w:p w:rsidR="00D25B5F" w:rsidRDefault="00D25B5F">
            <w:r>
              <w:t xml:space="preserve">· Pupils recognise that scientific ideas are based on evidence </w:t>
            </w:r>
          </w:p>
          <w:p w:rsidR="00973B0E" w:rsidRDefault="00D25B5F">
            <w:r>
              <w:t>· Pupils describe how experimental evidence and creative thinking have been combined to provide a scientific explanation</w:t>
            </w:r>
          </w:p>
        </w:tc>
        <w:bookmarkStart w:id="0" w:name="_GoBack"/>
        <w:bookmarkEnd w:id="0"/>
      </w:tr>
      <w:tr w:rsidR="00973B0E" w:rsidTr="00D25B5F">
        <w:tc>
          <w:tcPr>
            <w:tcW w:w="2117" w:type="dxa"/>
            <w:shd w:val="clear" w:color="auto" w:fill="C00000"/>
          </w:tcPr>
          <w:p w:rsidR="00973B0E" w:rsidRDefault="00973B0E">
            <w:r>
              <w:t>Planning</w:t>
            </w:r>
          </w:p>
        </w:tc>
        <w:tc>
          <w:tcPr>
            <w:tcW w:w="2278" w:type="dxa"/>
            <w:vMerge/>
          </w:tcPr>
          <w:p w:rsidR="00973B0E" w:rsidRDefault="00973B0E"/>
        </w:tc>
        <w:tc>
          <w:tcPr>
            <w:tcW w:w="2268" w:type="dxa"/>
          </w:tcPr>
          <w:p w:rsidR="00973B0E" w:rsidRDefault="00973B0E">
            <w:r>
              <w:t xml:space="preserve">• Pupils respond to suggestions about how to find things out and, with help, make their own suggestions about how to collect data to answer questions. </w:t>
            </w:r>
          </w:p>
          <w:p w:rsidR="00973B0E" w:rsidRDefault="00973B0E">
            <w:r>
              <w:t>• They use simple texts, with help, to find information</w:t>
            </w:r>
          </w:p>
        </w:tc>
        <w:tc>
          <w:tcPr>
            <w:tcW w:w="2268" w:type="dxa"/>
          </w:tcPr>
          <w:p w:rsidR="00973B0E" w:rsidRDefault="00973B0E">
            <w:r>
              <w:t xml:space="preserve">• Pupils respond to suggestions and put forward their own ideas about how to find the answer to a question. </w:t>
            </w:r>
          </w:p>
          <w:p w:rsidR="00973B0E" w:rsidRDefault="00973B0E">
            <w:r>
              <w:t>• They use simple texts to find information. • Where appropriate, they carry out a fair test with some help, recognising and explaining why</w:t>
            </w:r>
          </w:p>
        </w:tc>
        <w:tc>
          <w:tcPr>
            <w:tcW w:w="2693" w:type="dxa"/>
          </w:tcPr>
          <w:p w:rsidR="00D25B5F" w:rsidRDefault="00D25B5F">
            <w:r>
              <w:t xml:space="preserve">· In their own investigative work, they decide on an appropriate approach for example, using a fair test to answer a question. </w:t>
            </w:r>
          </w:p>
          <w:p w:rsidR="00D25B5F" w:rsidRDefault="00D25B5F">
            <w:r>
              <w:t xml:space="preserve">· Where appropriate, they describe, or show in the way they perform their task, how to vary one factor while keeping others the same. </w:t>
            </w:r>
          </w:p>
          <w:p w:rsidR="00D25B5F" w:rsidRDefault="00D25B5F">
            <w:r>
              <w:t xml:space="preserve">· Where appropriate, they make predictions. They select information from sources provided for them </w:t>
            </w:r>
          </w:p>
          <w:p w:rsidR="00D25B5F" w:rsidRDefault="00D25B5F">
            <w:r>
              <w:t>· When they try to answer a scientific question, they identify an appropriate approach.</w:t>
            </w:r>
          </w:p>
          <w:p w:rsidR="00D25B5F" w:rsidRDefault="00D25B5F">
            <w:r>
              <w:t xml:space="preserve"> · They select from a range of sources of information. </w:t>
            </w:r>
          </w:p>
          <w:p w:rsidR="00D25B5F" w:rsidRDefault="00D25B5F">
            <w:r>
              <w:t xml:space="preserve">· When the investigation involves a fair test, they identify key factors to be considered. </w:t>
            </w:r>
          </w:p>
          <w:p w:rsidR="00973B0E" w:rsidRDefault="00D25B5F">
            <w:r>
              <w:t>· Where appropriate, they make predictions based on their scientific knowledge and understanding.</w:t>
            </w:r>
          </w:p>
        </w:tc>
      </w:tr>
      <w:tr w:rsidR="00973B0E" w:rsidTr="00D25B5F">
        <w:tc>
          <w:tcPr>
            <w:tcW w:w="2117" w:type="dxa"/>
            <w:shd w:val="clear" w:color="auto" w:fill="C00000"/>
          </w:tcPr>
          <w:p w:rsidR="00973B0E" w:rsidRDefault="00973B0E">
            <w:r>
              <w:t>Carrying out</w:t>
            </w:r>
          </w:p>
        </w:tc>
        <w:tc>
          <w:tcPr>
            <w:tcW w:w="2278" w:type="dxa"/>
            <w:vMerge/>
          </w:tcPr>
          <w:p w:rsidR="00973B0E" w:rsidRDefault="00973B0E"/>
        </w:tc>
        <w:tc>
          <w:tcPr>
            <w:tcW w:w="2268" w:type="dxa"/>
          </w:tcPr>
          <w:p w:rsidR="00973B0E" w:rsidRDefault="00973B0E">
            <w:r>
              <w:t xml:space="preserve">• They use simple equipment provided and make observations related to their task. </w:t>
            </w:r>
          </w:p>
          <w:p w:rsidR="00973B0E" w:rsidRDefault="00973B0E">
            <w:r>
              <w:t>• They observe and compare objects, living things and events.</w:t>
            </w:r>
          </w:p>
        </w:tc>
        <w:tc>
          <w:tcPr>
            <w:tcW w:w="2268" w:type="dxa"/>
          </w:tcPr>
          <w:p w:rsidR="00973B0E" w:rsidRDefault="00973B0E">
            <w:r>
              <w:t>• They make relevant observations and measure quantities, such as length or mass, using a range of simple equipment</w:t>
            </w:r>
          </w:p>
        </w:tc>
        <w:tc>
          <w:tcPr>
            <w:tcW w:w="2693" w:type="dxa"/>
          </w:tcPr>
          <w:p w:rsidR="00D25B5F" w:rsidRDefault="00D25B5F">
            <w:r>
              <w:t xml:space="preserve">· They select suitable equipment and make a series of observations and measurements that are adequate for the task </w:t>
            </w:r>
          </w:p>
          <w:p w:rsidR="00D25B5F" w:rsidRDefault="00D25B5F">
            <w:r>
              <w:t xml:space="preserve">· They select apparatus for a range of tasks and plan to use it effectively. </w:t>
            </w:r>
          </w:p>
          <w:p w:rsidR="00973B0E" w:rsidRDefault="00D25B5F">
            <w:r>
              <w:t>· They make a series of observations, comparisons or measurements with precision appropriate to the task.</w:t>
            </w:r>
          </w:p>
        </w:tc>
      </w:tr>
      <w:tr w:rsidR="00973B0E" w:rsidTr="00D25B5F">
        <w:tc>
          <w:tcPr>
            <w:tcW w:w="2117" w:type="dxa"/>
            <w:shd w:val="clear" w:color="auto" w:fill="C00000"/>
          </w:tcPr>
          <w:p w:rsidR="00973B0E" w:rsidRDefault="00973B0E">
            <w:r>
              <w:lastRenderedPageBreak/>
              <w:t xml:space="preserve">Interpreting </w:t>
            </w:r>
            <w:r>
              <w:t>and</w:t>
            </w:r>
            <w:r>
              <w:t xml:space="preserve"> evaluating</w:t>
            </w:r>
          </w:p>
        </w:tc>
        <w:tc>
          <w:tcPr>
            <w:tcW w:w="2278" w:type="dxa"/>
            <w:vMerge/>
          </w:tcPr>
          <w:p w:rsidR="00973B0E" w:rsidRDefault="00973B0E"/>
        </w:tc>
        <w:tc>
          <w:tcPr>
            <w:tcW w:w="2268" w:type="dxa"/>
          </w:tcPr>
          <w:p w:rsidR="00973B0E" w:rsidRDefault="00973B0E">
            <w:r>
              <w:t>• They say whether what happened was what they expected</w:t>
            </w:r>
          </w:p>
        </w:tc>
        <w:tc>
          <w:tcPr>
            <w:tcW w:w="2268" w:type="dxa"/>
          </w:tcPr>
          <w:p w:rsidR="00973B0E" w:rsidRDefault="00973B0E">
            <w:r>
              <w:t xml:space="preserve">• They provide explanations for observations and for simple patterns in recorded measurements. </w:t>
            </w:r>
          </w:p>
          <w:p w:rsidR="00973B0E" w:rsidRDefault="00973B0E">
            <w:r>
              <w:t>• They suggest improvements in their work.</w:t>
            </w:r>
          </w:p>
        </w:tc>
        <w:tc>
          <w:tcPr>
            <w:tcW w:w="2693" w:type="dxa"/>
          </w:tcPr>
          <w:p w:rsidR="00D25B5F" w:rsidRDefault="00D25B5F">
            <w:r>
              <w:t xml:space="preserve">· They use their graphs to point out and interpret patterns in their data. </w:t>
            </w:r>
          </w:p>
          <w:p w:rsidR="00D25B5F" w:rsidRDefault="00D25B5F">
            <w:r>
              <w:t>· They begin to relate their conclusions to these patterns and to scientific knowledge and understanding.</w:t>
            </w:r>
          </w:p>
          <w:p w:rsidR="00D25B5F" w:rsidRDefault="00D25B5F">
            <w:r>
              <w:t xml:space="preserve"> · They suggest improvements in their work, giving reasons.</w:t>
            </w:r>
          </w:p>
          <w:p w:rsidR="00D25B5F" w:rsidRDefault="00D25B5F">
            <w:r>
              <w:t xml:space="preserve"> · They begin to repeat observations and measurements and to offer simple explanations for any differences they encounter.</w:t>
            </w:r>
          </w:p>
          <w:p w:rsidR="00D25B5F" w:rsidRDefault="00D25B5F">
            <w:r>
              <w:t xml:space="preserve"> · They draw conclusions that are consistent with the evidence and begin to relate these to scientific knowledge and understanding.</w:t>
            </w:r>
          </w:p>
          <w:p w:rsidR="00973B0E" w:rsidRDefault="00D25B5F">
            <w:r>
              <w:t xml:space="preserve"> · They make practical suggestions about how their working methods could be improved.</w:t>
            </w:r>
          </w:p>
        </w:tc>
      </w:tr>
      <w:tr w:rsidR="00973B0E" w:rsidTr="00D25B5F">
        <w:tc>
          <w:tcPr>
            <w:tcW w:w="2117" w:type="dxa"/>
            <w:shd w:val="clear" w:color="auto" w:fill="C00000"/>
          </w:tcPr>
          <w:p w:rsidR="00973B0E" w:rsidRDefault="00973B0E">
            <w:r>
              <w:t>Recording and presenting data</w:t>
            </w:r>
          </w:p>
        </w:tc>
        <w:tc>
          <w:tcPr>
            <w:tcW w:w="2278" w:type="dxa"/>
            <w:vMerge/>
          </w:tcPr>
          <w:p w:rsidR="00973B0E" w:rsidRDefault="00973B0E"/>
        </w:tc>
        <w:tc>
          <w:tcPr>
            <w:tcW w:w="2268" w:type="dxa"/>
          </w:tcPr>
          <w:p w:rsidR="00973B0E" w:rsidRDefault="00973B0E">
            <w:r>
              <w:t>Pupils describe or respond</w:t>
            </w:r>
            <w:r>
              <w:t xml:space="preserve"> </w:t>
            </w:r>
            <w:r>
              <w:t>appropriately to simple features of</w:t>
            </w:r>
            <w:r>
              <w:t xml:space="preserve"> </w:t>
            </w:r>
            <w:r>
              <w:t>objects, living things and events</w:t>
            </w:r>
            <w:r>
              <w:t xml:space="preserve"> </w:t>
            </w:r>
            <w:r>
              <w:t>they observe, communicating their</w:t>
            </w:r>
            <w:r>
              <w:t xml:space="preserve"> </w:t>
            </w:r>
            <w:r>
              <w:t>findings in simple ways for example,</w:t>
            </w:r>
            <w:r>
              <w:t xml:space="preserve"> </w:t>
            </w:r>
            <w:r>
              <w:t>talking about their work, through</w:t>
            </w:r>
            <w:r>
              <w:t xml:space="preserve"> </w:t>
            </w:r>
            <w:r>
              <w:t>drawings, simple charts</w:t>
            </w:r>
            <w:r>
              <w:t xml:space="preserve"> </w:t>
            </w:r>
            <w:r>
              <w:t>They describe their observations</w:t>
            </w:r>
            <w:r>
              <w:t xml:space="preserve"> </w:t>
            </w:r>
            <w:r>
              <w:t>using scientific vocabulary and</w:t>
            </w:r>
            <w:r>
              <w:t xml:space="preserve"> </w:t>
            </w:r>
            <w:r>
              <w:t>record them, using simple tables</w:t>
            </w:r>
            <w:r>
              <w:t xml:space="preserve"> </w:t>
            </w:r>
            <w:r>
              <w:t>when appropriate</w:t>
            </w:r>
          </w:p>
        </w:tc>
        <w:tc>
          <w:tcPr>
            <w:tcW w:w="2268" w:type="dxa"/>
          </w:tcPr>
          <w:p w:rsidR="00973B0E" w:rsidRDefault="00973B0E">
            <w:r>
              <w:t>They record their</w:t>
            </w:r>
            <w:r w:rsidR="00D25B5F">
              <w:t xml:space="preserve"> </w:t>
            </w:r>
            <w:r w:rsidR="00D25B5F">
              <w:t>observations in a</w:t>
            </w:r>
            <w:r w:rsidR="00D25B5F">
              <w:t xml:space="preserve"> </w:t>
            </w:r>
            <w:r w:rsidR="00D25B5F">
              <w:t>variety of ways.</w:t>
            </w:r>
            <w:r w:rsidR="00D25B5F">
              <w:t xml:space="preserve"> </w:t>
            </w:r>
            <w:r w:rsidR="00D25B5F">
              <w:t>They communicate</w:t>
            </w:r>
            <w:r w:rsidR="00D25B5F">
              <w:t xml:space="preserve"> </w:t>
            </w:r>
            <w:r w:rsidR="00D25B5F">
              <w:t>in a scientific way</w:t>
            </w:r>
            <w:r w:rsidR="00D25B5F">
              <w:t xml:space="preserve"> </w:t>
            </w:r>
            <w:r w:rsidR="00D25B5F">
              <w:t>what they have</w:t>
            </w:r>
            <w:r w:rsidR="00D25B5F">
              <w:t xml:space="preserve"> </w:t>
            </w:r>
            <w:r w:rsidR="00D25B5F">
              <w:t>found out.</w:t>
            </w:r>
          </w:p>
        </w:tc>
        <w:tc>
          <w:tcPr>
            <w:tcW w:w="2693" w:type="dxa"/>
          </w:tcPr>
          <w:p w:rsidR="00D25B5F" w:rsidRDefault="00D25B5F">
            <w:r>
              <w:t xml:space="preserve">· They record their observations, comparisons and measurements using tables and bar charts. </w:t>
            </w:r>
          </w:p>
          <w:p w:rsidR="00D25B5F" w:rsidRDefault="00D25B5F">
            <w:r>
              <w:t>· They begin to plot points to form simple graphs.</w:t>
            </w:r>
          </w:p>
          <w:p w:rsidR="00D25B5F" w:rsidRDefault="00D25B5F">
            <w:r>
              <w:t xml:space="preserve"> · They begin to communicate their conclusions with appropriate scientific language.</w:t>
            </w:r>
          </w:p>
          <w:p w:rsidR="00D25B5F" w:rsidRDefault="00D25B5F">
            <w:r>
              <w:t xml:space="preserve"> · They record observations and measurements systematically and, where appropriate, present data as line graphs. </w:t>
            </w:r>
          </w:p>
          <w:p w:rsidR="00973B0E" w:rsidRDefault="00D25B5F">
            <w:r>
              <w:t>· They use appropriate scientific language and conventions to communicate quantitative and qualitative data.</w:t>
            </w:r>
          </w:p>
        </w:tc>
      </w:tr>
    </w:tbl>
    <w:p w:rsidR="00973B0E" w:rsidRDefault="00973B0E"/>
    <w:sectPr w:rsidR="00973B0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E50" w:rsidRDefault="006D1E50" w:rsidP="00D25B5F">
      <w:pPr>
        <w:spacing w:after="0" w:line="240" w:lineRule="auto"/>
      </w:pPr>
      <w:r>
        <w:separator/>
      </w:r>
    </w:p>
  </w:endnote>
  <w:endnote w:type="continuationSeparator" w:id="0">
    <w:p w:rsidR="006D1E50" w:rsidRDefault="006D1E50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E50" w:rsidRDefault="006D1E50" w:rsidP="00D25B5F">
      <w:pPr>
        <w:spacing w:after="0" w:line="240" w:lineRule="auto"/>
      </w:pPr>
      <w:r>
        <w:separator/>
      </w:r>
    </w:p>
  </w:footnote>
  <w:footnote w:type="continuationSeparator" w:id="0">
    <w:p w:rsidR="006D1E50" w:rsidRDefault="006D1E50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5F" w:rsidRPr="00D25B5F" w:rsidRDefault="00D25B5F" w:rsidP="00D25B5F">
    <w:pPr>
      <w:pStyle w:val="Header"/>
      <w:tabs>
        <w:tab w:val="clear" w:pos="4513"/>
        <w:tab w:val="clear" w:pos="9026"/>
        <w:tab w:val="left" w:pos="1830"/>
      </w:tabs>
    </w:pPr>
    <w:r w:rsidRPr="00D25B5F">
      <w:rPr>
        <w:noProof/>
        <w:sz w:val="44"/>
      </w:rPr>
      <w:drawing>
        <wp:anchor distT="0" distB="0" distL="114300" distR="114300" simplePos="0" relativeHeight="251658240" behindDoc="0" locked="0" layoutInCell="1" allowOverlap="1" wp14:anchorId="3DD50468">
          <wp:simplePos x="0" y="0"/>
          <wp:positionH relativeFrom="column">
            <wp:posOffset>-771525</wp:posOffset>
          </wp:positionH>
          <wp:positionV relativeFrom="paragraph">
            <wp:posOffset>-573405</wp:posOffset>
          </wp:positionV>
          <wp:extent cx="1162050" cy="1162050"/>
          <wp:effectExtent l="0" t="0" r="0" b="0"/>
          <wp:wrapNone/>
          <wp:docPr id="2" name="Picture 2" descr="C:\Users\charlottecooper\AppData\Local\Microsoft\Windows\INetCache\Content.MSO\6016E7C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ottecooper\AppData\Local\Microsoft\Windows\INetCache\Content.MSO\6016E7C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5B5F">
      <w:rPr>
        <w:sz w:val="32"/>
      </w:rPr>
      <w:tab/>
      <w:t>Science Progression of Skills</w:t>
    </w:r>
    <w:r>
      <w:rPr>
        <w:rFonts w:ascii="Calibri" w:hAnsi="Calibri" w:cs="Calibri"/>
        <w:b/>
        <w:bCs/>
        <w:color w:val="000000"/>
        <w:sz w:val="32"/>
        <w:szCs w:val="32"/>
        <w:shd w:val="clear" w:color="auto" w:fill="FFFFFF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0E"/>
    <w:rsid w:val="006D1E50"/>
    <w:rsid w:val="00973B0E"/>
    <w:rsid w:val="00D2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5F1B"/>
  <w15:chartTrackingRefBased/>
  <w15:docId w15:val="{0A693BE3-192B-4890-AAA5-EF93DFC2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8" ma:contentTypeDescription="Create a new document." ma:contentTypeScope="" ma:versionID="e3ec69ee68e1b103bb771895995c073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a853c2dcbdaa485d8cfaabec37c990b2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c8bd-cb3b-4997-b266-2ed371aeb759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E85916-EC13-4D2A-BBF4-A8D6127C766A}"/>
</file>

<file path=customXml/itemProps2.xml><?xml version="1.0" encoding="utf-8"?>
<ds:datastoreItem xmlns:ds="http://schemas.openxmlformats.org/officeDocument/2006/customXml" ds:itemID="{93BC3A5A-BA7F-48F3-845E-0EE6B92D24D0}"/>
</file>

<file path=customXml/itemProps3.xml><?xml version="1.0" encoding="utf-8"?>
<ds:datastoreItem xmlns:ds="http://schemas.openxmlformats.org/officeDocument/2006/customXml" ds:itemID="{319B023F-22A6-428D-8CCC-6E88F5A1B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Cooper</dc:creator>
  <cp:keywords/>
  <dc:description/>
  <cp:lastModifiedBy>Charlotte Cooper</cp:lastModifiedBy>
  <cp:revision>1</cp:revision>
  <dcterms:created xsi:type="dcterms:W3CDTF">2023-10-12T21:49:00Z</dcterms:created>
  <dcterms:modified xsi:type="dcterms:W3CDTF">2023-10-12T22:10:00Z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</Properties>
</file>